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bookmarkStart w:id="0" w:name="_GoBack"/>
      <w:bookmarkEnd w:id="0"/>
      <w:r>
        <w:rPr>
          <w:rFonts w:ascii="Arial,Bold" w:hAnsi="Arial,Bold"/>
          <w:b/>
          <w:bCs/>
        </w:rPr>
        <w:t>1. Vorhabensbeschreibung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Die Vorhabensbeschreibung ist Bestandteil des Antrags. Sie ist notwendig, damit das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BMBF prüfen kann, ob das Vorhaben förderungswürdig ist und an seiner Durchführung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ein erhebliches Bundesinteresse besteht. Bei der Vorhaben</w:t>
      </w:r>
      <w:r w:rsidR="002C24D6">
        <w:rPr>
          <w:rFonts w:ascii="Arial" w:hAnsi="Arial" w:cs="Arial"/>
        </w:rPr>
        <w:t>s</w:t>
      </w:r>
      <w:r>
        <w:rPr>
          <w:rFonts w:ascii="Arial" w:hAnsi="Arial" w:cs="Arial"/>
        </w:rPr>
        <w:t>beschreibung ist möglichst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folgende Gliederung zu beachten: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I. Ziele</w:t>
      </w:r>
    </w:p>
    <w:p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Gesamtziel des Vorhabens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Das Ziel der geplanten Arbeiten ist mit Angaben zur Verwertung der Ergebnisse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kurz zu umreißen.</w:t>
      </w:r>
    </w:p>
    <w:p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Bezug des Vorhabens zu den förderpolitischen Zielen (z.B. Förderprogramm)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Soweit bekannt, ist anzugeben, zu welchen Zielen das Vorhaben einen Beitrag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leisten soll, (z.B. unter Angabe des Schwerpunkts im Förderprogramm).</w:t>
      </w:r>
    </w:p>
    <w:p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Wissenschaftliche und/oder technische Arbeitsziele des Vorhabens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Hier sind die mit dem Vorhaben angestrebten wissenschaftlichen und/oder technischen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Arbeitsziele zu nennen. Solche können beispielsweise sein: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>in der Grundlagenforschung „die Aufklärung eines Phänomens“,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>in der angewandten Forschung „die Verbesserung bestimmter Werkstoffe“,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 xml:space="preserve">in der Entwicklung „die Herstellung eines </w:t>
      </w:r>
      <w:r w:rsidR="00B80A5C">
        <w:rPr>
          <w:rFonts w:ascii="Arial" w:hAnsi="Arial" w:cs="Arial"/>
        </w:rPr>
        <w:t>Demonstrators</w:t>
      </w:r>
      <w:r>
        <w:rPr>
          <w:rFonts w:ascii="Arial" w:hAnsi="Arial" w:cs="Arial"/>
        </w:rPr>
        <w:t>“.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II. Stand der Wissenschaft und Technik; bisherige Arbeiten</w:t>
      </w:r>
    </w:p>
    <w:p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Stand der Wissenschaft und Technik (einschließlich alternative Lösungen,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der Ergebnisverwertung entgegenstehende Rechte, Informationsrecherchen)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Der Stand von Wissenschaft und Technik auf den vom Vorhaben berührten Arbeitsgebieten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ist durch aktuelle Informationsrecherchen (z.B. Literatur- und Patentrecherchen)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zu ermitteln; es ist darzustellen, ob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>das Vorhaben bereits Gegenstand anderweitiger Forschungen/Entwicklungen/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Untersuchungen/Patente ist und/oder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>Schutzrechte und Schutzrechtsanmeldungen einer späteren Ergebnisverwertung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entgegenstehen können.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Hierbei sind möglichst elektronische Quellen (z.B. Datenbanken, Informationen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 Netzwerken</w:t>
      </w:r>
      <w:r>
        <w:rPr>
          <w:rFonts w:ascii="Arial,Bold" w:hAnsi="Arial,Bold"/>
          <w:b/>
          <w:bCs/>
          <w:sz w:val="16"/>
          <w:szCs w:val="16"/>
          <w:vertAlign w:val="superscript"/>
        </w:rPr>
        <w:t>2</w:t>
      </w:r>
      <w:r>
        <w:rPr>
          <w:rFonts w:ascii="Arial,Bold" w:hAnsi="Arial,Bold"/>
          <w:b/>
          <w:bCs/>
          <w:sz w:val="16"/>
          <w:szCs w:val="16"/>
        </w:rPr>
        <w:t xml:space="preserve">) </w:t>
      </w:r>
      <w:r>
        <w:rPr>
          <w:rFonts w:ascii="Arial" w:hAnsi="Arial" w:cs="Arial"/>
        </w:rPr>
        <w:t>etc.) zu benutzen.</w:t>
      </w:r>
    </w:p>
    <w:p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Bisherige Arbeiten des Antragstellers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Hier sollen die bisherigen Arbeiten und Erfahrungen auf dem das Vorhaben betreffenden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Fachgebiet, falls möglich mit Veröffentlichungs- und Referenzliste,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mitgeteilt werden. Insbesondere sind auch Vorarbeiten, die in das Vorhaben einfließen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sollen, darzustellen.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III. Ausführliche Beschreibung des Arbeitsplans</w:t>
      </w:r>
    </w:p>
    <w:p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Vorhabensbezogene Ressourcenplanung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Im Arbeitsplan ist der Arbeitsumfang</w:t>
      </w:r>
      <w:r>
        <w:rPr>
          <w:rFonts w:ascii="Arial,Bold" w:hAnsi="Arial,Bold"/>
          <w:b/>
          <w:bCs/>
          <w:sz w:val="16"/>
          <w:szCs w:val="16"/>
          <w:vertAlign w:val="superscript"/>
        </w:rPr>
        <w:t>3)</w:t>
      </w:r>
      <w:r>
        <w:rPr>
          <w:rFonts w:ascii="Arial,Bold" w:hAnsi="Arial,Bold"/>
          <w:b/>
          <w:bCs/>
          <w:sz w:val="16"/>
          <w:szCs w:val="16"/>
        </w:rPr>
        <w:t xml:space="preserve"> </w:t>
      </w:r>
      <w:r>
        <w:rPr>
          <w:rFonts w:ascii="Arial" w:hAnsi="Arial" w:cs="Arial"/>
        </w:rPr>
        <w:t>im Einzelnen festzulegen, der unter ökonomisch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sinnvollem Einsatz von Ressourcen notwendig ist. Teilaufgaben, Spezifikationen,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Probleme, Lösungswege, Meilensteine, Vorbehalte und wesentliche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Voraussetzungen zur Erfüllung der Arbeiten sind aufzuzeigen. Es ist darzustellen,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ob Personal, Sachmittel und Entwicklungskapazitäten im notwendigen Umfang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vorhanden sind bzw. noch beschafft werden müssen.</w:t>
      </w:r>
    </w:p>
    <w:p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Meilensteinplanung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Die Ablaufplanung ist so zu gestalten (insbesondere in Bezug auf Meilensteine),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dass neueste Erkenntnisse - auch Dritter (z.B. aus weiteren Informationsrecherchen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im Rahmen der vorhabensbegleitenden Kontrolle) - einfließen können, die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eine Änderung oder ggf. sogar einen Abbruch des Vorhabens erfordern würden.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Meilensteine sind inhaltlich und zeitlich auszuformulieren und festzulegen.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  <w:sz w:val="16"/>
          <w:szCs w:val="16"/>
        </w:rPr>
      </w:pPr>
      <w:r>
        <w:rPr>
          <w:rFonts w:ascii="Arial,Bold" w:hAnsi="Arial,Bold"/>
          <w:b/>
          <w:bCs/>
          <w:sz w:val="16"/>
          <w:szCs w:val="16"/>
        </w:rPr>
        <w:t>2) Vgl. BMBF-Vordruck 0335: Übersicht über Fachinformationszentren und überregionale Informationseinrichtungen.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  <w:sz w:val="16"/>
          <w:szCs w:val="16"/>
        </w:rPr>
      </w:pPr>
      <w:r>
        <w:rPr>
          <w:rFonts w:ascii="Arial,Bold" w:hAnsi="Arial,Bold"/>
          <w:b/>
          <w:bCs/>
          <w:sz w:val="16"/>
          <w:szCs w:val="16"/>
        </w:rPr>
        <w:t xml:space="preserve">3) Bei pauschalierter Abrechnung i.S. von Nr. </w:t>
      </w:r>
      <w:r w:rsidR="0019068F">
        <w:rPr>
          <w:rFonts w:ascii="Arial,Bold" w:hAnsi="Arial,Bold"/>
          <w:b/>
          <w:bCs/>
          <w:sz w:val="16"/>
          <w:szCs w:val="16"/>
        </w:rPr>
        <w:t>2.4</w:t>
      </w:r>
      <w:r>
        <w:rPr>
          <w:rFonts w:ascii="Arial,Bold" w:hAnsi="Arial,Bold"/>
          <w:b/>
          <w:bCs/>
          <w:sz w:val="16"/>
          <w:szCs w:val="16"/>
        </w:rPr>
        <w:t xml:space="preserve"> NKBF </w:t>
      </w:r>
      <w:r w:rsidR="0019068F">
        <w:rPr>
          <w:rFonts w:ascii="Arial,Bold" w:hAnsi="Arial,Bold"/>
          <w:b/>
          <w:bCs/>
          <w:sz w:val="16"/>
          <w:szCs w:val="16"/>
        </w:rPr>
        <w:t>2017</w:t>
      </w:r>
      <w:r>
        <w:rPr>
          <w:rFonts w:ascii="Arial,Bold" w:hAnsi="Arial,Bold"/>
          <w:b/>
          <w:bCs/>
          <w:sz w:val="16"/>
          <w:szCs w:val="16"/>
        </w:rPr>
        <w:t xml:space="preserve"> sind als Arbeitsumfang die produktiven Stunden anzugeben: sie</w:t>
      </w:r>
      <w:r w:rsidR="0019068F">
        <w:rPr>
          <w:rFonts w:ascii="Arial,Bold" w:hAnsi="Arial,Bold"/>
          <w:b/>
          <w:bCs/>
          <w:sz w:val="16"/>
          <w:szCs w:val="16"/>
        </w:rPr>
        <w:t xml:space="preserve"> </w:t>
      </w:r>
      <w:r>
        <w:rPr>
          <w:rFonts w:ascii="Arial,Bold" w:hAnsi="Arial,Bold"/>
          <w:b/>
          <w:bCs/>
          <w:sz w:val="16"/>
          <w:szCs w:val="16"/>
        </w:rPr>
        <w:t>müssen mit den Angaben im BMBF-Vordr. "Anlage 2b zu AZK 4“ (Vordr. Nr. 0041a1) übereinstimmen.</w:t>
      </w:r>
    </w:p>
    <w:p w:rsidR="008B7582" w:rsidRDefault="008B7582">
      <w:pPr>
        <w:pStyle w:val="Fuzeile"/>
      </w:pP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IV. Verwertungsplan</w:t>
      </w:r>
    </w:p>
    <w:p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Wirtschaftliche Erfolgsaussichten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Es soll dargestellt werden, welche Erfolgsaussichten im Falle positiver Ergebnisse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kurz-, mittel- bzw. längerfristig bestehen (Zeithorizont), insbesondere im Hinblick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auf potentielle Märkte (Produkte/Systeme) und andere Nutzungen. Hierzu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sind beispielsweise folgende Aspekte einzubeziehen: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>Verzahnung von Forschungs- und Produktionsstrategien,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>Nutzen für verschiedene Anwendergruppen/-industrien am Standort Deutschland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(u.a. Auflistung),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>Ökonomische Umsetzungs- und Transferchancen.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Soweit möglich, sind Angaben zu den ökonomischen Umsetzungs- und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Transferchancen (z.B. Beschreibung des Marktpotentials) zu machen. Hierzu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gehört z.B. auch die Einschätzung, inwieweit in funktionaler und/oder wirtschaftlicher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Hinsicht bis zur erwarteten Markteinführung eine deutliche Überlegenheit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des Lösungsansatzes zu Konkurrenzlösungen besteht.</w:t>
      </w:r>
    </w:p>
    <w:p w:rsidR="008B7582" w:rsidRDefault="008B7582">
      <w:pPr>
        <w:autoSpaceDE w:val="0"/>
        <w:autoSpaceDN w:val="0"/>
        <w:adjustRightInd w:val="0"/>
        <w:rPr>
          <w:rFonts w:ascii="SymbolMT" w:hAnsi="SymbolMT"/>
        </w:rPr>
      </w:pP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Wissenschaftliche und/oder technische Erfolgsaussichten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Unabhängig von den wirtschaftlichen Erfolgsaussichten sollen die wissenschaftlichen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und/oder technischen Erfolgsaussichten dargestellt werden (mit Zeithorizont)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 u.a., wie die geplanten Ergebnisse in anderer Weise (z.B. für öffentliche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Aufgaben, Datenbanken, Netzwerke, Transferstellen etc.) genutzt werden können.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 dieser Stelle ist auch eine etwaige Zusammenarbeit mit anderen Einrichtungen,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Firmen, Netzwerken, Forschungsstellen u.a. einzubeziehen.</w:t>
      </w:r>
    </w:p>
    <w:p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Wissenschaftliche und wirtschaftliche Anschlussfähigkeit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Hier ist aufzuzeigen, wer im Falle eines positiven Ergebnisses die nächste Phase</w:t>
      </w:r>
    </w:p>
    <w:p w:rsidR="002C24D6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bzw. nächsten innovatorischen Schritte zur erfolgreichen Umsetzung der FE –Vorhabens</w:t>
      </w:r>
      <w:r w:rsidR="002C24D6">
        <w:rPr>
          <w:rFonts w:ascii="Arial" w:hAnsi="Arial" w:cs="Arial"/>
        </w:rPr>
        <w:t>-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ergebnisse übernimmt/übernehmen soll und wie dieses angegangen werden soll. 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Beispiele können sein für Ergebnisse der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>Grundlagenforschung: Kooperationen von Wissenschaft und Wirtschaft,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>angewandten Forschung: Erschließung branchenübergreifender Nutzung,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z.B. verschiedener Produktentwicklungen,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SymbolMT" w:hAnsi="SymbolMT"/>
        </w:rPr>
        <w:t xml:space="preserve">• </w:t>
      </w:r>
      <w:r>
        <w:rPr>
          <w:rFonts w:ascii="Arial" w:hAnsi="Arial" w:cs="Arial"/>
        </w:rPr>
        <w:t>Entwicklung: Umsetzung am Markt.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V. Arbeitsteilung/Zusammenarbeit mit Dritten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Bei Vorhaben mit breitem Anwendungspotential (z.B. Verbundvorhaben) ist die Arbeitsteilung/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Zusammenarbeit mit Dritten (Wissenschaft, Großunternehmen/KMU)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unter Berücksichtigung der Ausführungen unter Teil A darzustellen.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VI. Notwendigkeit der Zuwendung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Es ist darzustellen, warum die Zuwendung zur Realisierung des Vorhabens notwendig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ist (wirtschaftliches und wissenschaftlich-technisches Risiko des Antragstellers).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</w:p>
    <w:p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2. Planungshilfen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Je nach Umfang des Vorhabens sind Planungshilfen (möglichst graphische Darstellungen)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beizufügen. Außer bei einfach gelagerten Vorhaben ist zumindest ein </w:t>
      </w:r>
      <w:r>
        <w:rPr>
          <w:rFonts w:ascii="Arial,Bold" w:hAnsi="Arial,Bold"/>
          <w:b/>
          <w:bCs/>
        </w:rPr>
        <w:t xml:space="preserve">Balkenplan </w:t>
      </w:r>
      <w:r>
        <w:rPr>
          <w:rFonts w:ascii="Arial" w:hAnsi="Arial" w:cs="Arial"/>
        </w:rPr>
        <w:t xml:space="preserve">zu fertigen. Bei umfangreichen und komplexen Vorhaben empfiehlt sich ein </w:t>
      </w:r>
      <w:r>
        <w:rPr>
          <w:rFonts w:ascii="Arial,Bold" w:hAnsi="Arial,Bold"/>
          <w:b/>
          <w:bCs/>
        </w:rPr>
        <w:t xml:space="preserve">Strukturplan </w:t>
      </w:r>
      <w:r>
        <w:rPr>
          <w:rFonts w:ascii="Arial" w:hAnsi="Arial" w:cs="Arial"/>
        </w:rPr>
        <w:t xml:space="preserve">oder ein </w:t>
      </w:r>
      <w:r>
        <w:rPr>
          <w:rFonts w:ascii="Arial,Bold" w:hAnsi="Arial,Bold"/>
          <w:b/>
          <w:bCs/>
        </w:rPr>
        <w:t>Netzplan</w:t>
      </w:r>
      <w:r>
        <w:rPr>
          <w:rFonts w:ascii="Arial" w:hAnsi="Arial" w:cs="Arial"/>
        </w:rPr>
        <w:t>.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 einem </w:t>
      </w:r>
      <w:r>
        <w:rPr>
          <w:rFonts w:ascii="Arial,Bold" w:hAnsi="Arial,Bold"/>
          <w:b/>
          <w:bCs/>
        </w:rPr>
        <w:t xml:space="preserve">Balkenplan </w:t>
      </w:r>
      <w:r>
        <w:rPr>
          <w:rFonts w:ascii="Arial" w:hAnsi="Arial" w:cs="Arial"/>
        </w:rPr>
        <w:t>wird der voraussichtliche Zeitablauf des Vorhabens für die gesamte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Laufzeit dargestellt. Die voraussichtliche Bearbeitungsdauer jeder Teilaufgabe wird in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Form eines zur Zeitachse parallelen Balkens eingetragen. Der Balkenplan soll auch Meilensteine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vorsehen, an denen über die Weiterführung von Teilaktivitäten bzw. über Alternativen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entschieden werden kann (Sollbruchstellen). Termine von Meilensteinen werden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durch Eintragung von Kurzbezeichnungen an den entsprechenden Stellen der Balken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dargestellt.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 einem </w:t>
      </w:r>
      <w:r>
        <w:rPr>
          <w:rFonts w:ascii="Arial,Bold" w:hAnsi="Arial,Bold"/>
          <w:b/>
          <w:bCs/>
        </w:rPr>
        <w:t xml:space="preserve">Strukturplan </w:t>
      </w:r>
      <w:r>
        <w:rPr>
          <w:rFonts w:ascii="Arial" w:hAnsi="Arial" w:cs="Arial"/>
        </w:rPr>
        <w:t>wird das Vorhaben in seiner Struktur analysiert und in Teilaufgaben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(gleiche Gliederung wie im Arbeitsplan) zerlegt. Die Teilaufgaben sind wiederum in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Arbeitspakete zu unterteilen; ihnen sind - soweit möglich - die Kosten zuzuordnen.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 einem </w:t>
      </w:r>
      <w:r>
        <w:rPr>
          <w:rFonts w:ascii="Arial,Bold" w:hAnsi="Arial,Bold"/>
          <w:b/>
          <w:bCs/>
        </w:rPr>
        <w:t xml:space="preserve">Netzplan </w:t>
      </w:r>
      <w:r>
        <w:rPr>
          <w:rFonts w:ascii="Arial" w:hAnsi="Arial" w:cs="Arial"/>
        </w:rPr>
        <w:t>werden komplexe Vorhaben, bei denen so viele eng vermaschte Teilaktivitäten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zeitlich parallel ablaufen, dass sie nicht mehr sinnvoll in einem Balkendiagramm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dargestellt werden können, skizziert. Der Netzplan soll deutlich die zeitliche Abhängigkeit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der Teilaktivitäten aufzeigen. Er soll weiterhin Aussagen zulassen,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 an welcher Stelle bei zeitlichen Verzögerungen in den Teilaktivitäten steuernd eingegriffen</w:t>
      </w:r>
    </w:p>
    <w:p w:rsidR="008B7582" w:rsidRDefault="008B758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werden kann, damit das Vorhaben termingerecht abgeschlossen wird bzw.</w:t>
      </w:r>
    </w:p>
    <w:p w:rsidR="008B7582" w:rsidRDefault="008B7582">
      <w:pPr>
        <w:autoSpaceDE w:val="0"/>
        <w:autoSpaceDN w:val="0"/>
        <w:adjustRightInd w:val="0"/>
        <w:rPr>
          <w:rFonts w:ascii="Arial,Bold" w:hAnsi="Arial,Bold"/>
        </w:rPr>
      </w:pPr>
      <w:r>
        <w:rPr>
          <w:rFonts w:ascii="Arial" w:hAnsi="Arial" w:cs="Arial"/>
        </w:rPr>
        <w:t>- um welchen Zeitraum sich der Endtermin zwangsläufig verschieben wird.</w:t>
      </w:r>
    </w:p>
    <w:p w:rsidR="008B7582" w:rsidRDefault="008B7582"/>
    <w:sectPr w:rsidR="008B7582">
      <w:pgSz w:w="12240" w:h="15840"/>
      <w:pgMar w:top="851" w:right="1417" w:bottom="85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B45" w:rsidRDefault="00044B45">
      <w:r>
        <w:separator/>
      </w:r>
    </w:p>
  </w:endnote>
  <w:endnote w:type="continuationSeparator" w:id="0">
    <w:p w:rsidR="00044B45" w:rsidRDefault="0004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B45" w:rsidRDefault="00044B45">
      <w:r>
        <w:separator/>
      </w:r>
    </w:p>
  </w:footnote>
  <w:footnote w:type="continuationSeparator" w:id="0">
    <w:p w:rsidR="00044B45" w:rsidRDefault="00044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D6"/>
    <w:rsid w:val="00044B45"/>
    <w:rsid w:val="0019068F"/>
    <w:rsid w:val="00243C67"/>
    <w:rsid w:val="002C24D6"/>
    <w:rsid w:val="003A03E5"/>
    <w:rsid w:val="00617374"/>
    <w:rsid w:val="00705555"/>
    <w:rsid w:val="007B0D01"/>
    <w:rsid w:val="008B7582"/>
    <w:rsid w:val="009C02C2"/>
    <w:rsid w:val="00A21C3C"/>
    <w:rsid w:val="00B8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3C715-F69D-4548-8282-E9AF112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6587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VDIVDE-IT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stobernack</dc:creator>
  <cp:keywords/>
  <cp:lastModifiedBy>Ivanova, Eleonora</cp:lastModifiedBy>
  <cp:revision>2</cp:revision>
  <dcterms:created xsi:type="dcterms:W3CDTF">2025-03-12T12:21:00Z</dcterms:created>
  <dcterms:modified xsi:type="dcterms:W3CDTF">2025-03-12T12:21:00Z</dcterms:modified>
</cp:coreProperties>
</file>